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B60CC2" w:rsidTr="000F6B07">
        <w:tc>
          <w:tcPr>
            <w:tcW w:w="9212" w:type="dxa"/>
          </w:tcPr>
          <w:p w:rsidR="000F6B07" w:rsidRPr="00B60CC2" w:rsidRDefault="000F6B07" w:rsidP="00B60CC2">
            <w:pPr>
              <w:jc w:val="both"/>
              <w:rPr>
                <w:b/>
              </w:rPr>
            </w:pPr>
            <w:r w:rsidRPr="00B60CC2">
              <w:rPr>
                <w:b/>
              </w:rPr>
              <w:t>BİRİM:</w:t>
            </w:r>
          </w:p>
          <w:p w:rsidR="000F6B07" w:rsidRPr="00B60CC2" w:rsidRDefault="00056E46" w:rsidP="00056E46">
            <w:pPr>
              <w:jc w:val="both"/>
            </w:pPr>
            <w:r>
              <w:t>Poliklinik ve Tedavi Hizmetleri</w:t>
            </w:r>
          </w:p>
        </w:tc>
      </w:tr>
      <w:tr w:rsidR="000F6B07" w:rsidRPr="00B60CC2" w:rsidTr="000F6B07">
        <w:tc>
          <w:tcPr>
            <w:tcW w:w="9212" w:type="dxa"/>
          </w:tcPr>
          <w:p w:rsidR="000F6B07" w:rsidRPr="00B60CC2" w:rsidRDefault="000F6B07" w:rsidP="00B60CC2">
            <w:pPr>
              <w:jc w:val="both"/>
              <w:rPr>
                <w:b/>
              </w:rPr>
            </w:pPr>
            <w:r w:rsidRPr="00B60CC2">
              <w:rPr>
                <w:b/>
              </w:rPr>
              <w:t>BAĞLI BULUNDUĞU BİRİM:</w:t>
            </w:r>
          </w:p>
          <w:p w:rsidR="000F6B07" w:rsidRPr="00B60CC2" w:rsidRDefault="00B60CC2" w:rsidP="005A1F02">
            <w:pPr>
              <w:jc w:val="both"/>
            </w:pPr>
            <w:r w:rsidRPr="00B60CC2">
              <w:t>Diş Hekimliği Fakültesi Dekanlığı</w:t>
            </w:r>
            <w:r w:rsidR="005A1F02">
              <w:t>, Anabilim Dalı Başkan</w:t>
            </w:r>
            <w:r w:rsidR="008B5B25">
              <w:t>lığ</w:t>
            </w:r>
            <w:r w:rsidR="005A1F02">
              <w:t>ı</w:t>
            </w:r>
          </w:p>
        </w:tc>
      </w:tr>
      <w:tr w:rsidR="000F6B07" w:rsidRPr="00B60CC2" w:rsidTr="000F6B07">
        <w:tc>
          <w:tcPr>
            <w:tcW w:w="9212" w:type="dxa"/>
          </w:tcPr>
          <w:p w:rsidR="00156D9D" w:rsidRPr="00B60CC2" w:rsidRDefault="000F6B07" w:rsidP="00B60CC2">
            <w:pPr>
              <w:jc w:val="both"/>
              <w:rPr>
                <w:rFonts w:cs="Times New Roman"/>
                <w:b/>
              </w:rPr>
            </w:pPr>
            <w:r w:rsidRPr="00B60CC2">
              <w:rPr>
                <w:rFonts w:cs="Times New Roman"/>
                <w:b/>
              </w:rPr>
              <w:t xml:space="preserve">BİRİMİN AMACI: </w:t>
            </w:r>
          </w:p>
          <w:p w:rsidR="005A1F02" w:rsidRPr="001A32A7" w:rsidRDefault="005A1F02" w:rsidP="005A1F02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AİBÜ Diş Hekimliği Fakültesi üst yönetimi tarafından belirlenen amaç ve ilkelere uygun olarak; </w:t>
            </w: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akültenin misyonu, vizyonu doğrultusunda eğitim-öğretimi ve klinik hizmetleri gerçekleştirmek için gerekli tüm faaliyetlerin yürütülmesi amacıyla, aşağıda tanımlanan sorumluluğunda bulunan görevleri eksiksiz yerine getirerek, </w:t>
            </w:r>
            <w:r>
              <w:rPr>
                <w:rFonts w:asciiTheme="minorHAnsi" w:hAnsiTheme="minorHAnsi" w:cs="Arial"/>
                <w:sz w:val="22"/>
                <w:szCs w:val="22"/>
              </w:rPr>
              <w:t>Anabilim Dalı Öğretim Üyesi</w:t>
            </w:r>
            <w:r w:rsidRPr="001A32A7">
              <w:rPr>
                <w:rFonts w:asciiTheme="minorHAnsi" w:hAnsiTheme="minorHAnsi" w:cs="Arial"/>
                <w:sz w:val="22"/>
                <w:szCs w:val="22"/>
              </w:rPr>
              <w:t xml:space="preserve"> faaliyetlerinin Kalite Yönetim Sistemine uygun olarak yürütülmesini sağlamak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997935" w:rsidRPr="008B5B25" w:rsidRDefault="00997935" w:rsidP="008B5B25">
            <w:pPr>
              <w:ind w:left="360"/>
              <w:jc w:val="both"/>
              <w:rPr>
                <w:rFonts w:cs="Times New Roman"/>
                <w:b/>
              </w:rPr>
            </w:pPr>
          </w:p>
        </w:tc>
      </w:tr>
      <w:tr w:rsidR="000F6B07" w:rsidRPr="00B60CC2" w:rsidTr="00126287">
        <w:tc>
          <w:tcPr>
            <w:tcW w:w="9212" w:type="dxa"/>
          </w:tcPr>
          <w:p w:rsidR="000F6B07" w:rsidRPr="00B60CC2" w:rsidRDefault="000F6B07" w:rsidP="00B60CC2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B60CC2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B60CC2" w:rsidTr="000F6B07">
        <w:tc>
          <w:tcPr>
            <w:tcW w:w="9212" w:type="dxa"/>
          </w:tcPr>
          <w:p w:rsidR="000F6B07" w:rsidRPr="00B60CC2" w:rsidRDefault="000F6B07" w:rsidP="00B60CC2">
            <w:pPr>
              <w:jc w:val="both"/>
              <w:rPr>
                <w:b/>
              </w:rPr>
            </w:pPr>
            <w:r w:rsidRPr="00B60CC2">
              <w:rPr>
                <w:b/>
              </w:rPr>
              <w:t>UNVANI:</w:t>
            </w:r>
          </w:p>
          <w:p w:rsidR="000F6B07" w:rsidRPr="007F3235" w:rsidRDefault="005A1F02" w:rsidP="00B60CC2">
            <w:pPr>
              <w:jc w:val="both"/>
            </w:pPr>
            <w:r>
              <w:t xml:space="preserve">Öğretim Üyesi </w:t>
            </w:r>
          </w:p>
        </w:tc>
      </w:tr>
      <w:tr w:rsidR="000F6B07" w:rsidRPr="00B60CC2" w:rsidTr="000F6B07">
        <w:tc>
          <w:tcPr>
            <w:tcW w:w="9212" w:type="dxa"/>
          </w:tcPr>
          <w:p w:rsidR="000F6B07" w:rsidRPr="00B60CC2" w:rsidRDefault="000F6B07" w:rsidP="00B60CC2">
            <w:pPr>
              <w:jc w:val="both"/>
              <w:rPr>
                <w:b/>
              </w:rPr>
            </w:pPr>
            <w:r w:rsidRPr="00B60CC2">
              <w:rPr>
                <w:b/>
              </w:rPr>
              <w:t>VEKİLİ:</w:t>
            </w:r>
          </w:p>
          <w:p w:rsidR="000F6B07" w:rsidRPr="00B60CC2" w:rsidRDefault="005A1F02" w:rsidP="00056E46">
            <w:pPr>
              <w:jc w:val="both"/>
            </w:pPr>
            <w:r>
              <w:t xml:space="preserve">Anabilim Dalı Başkanı </w:t>
            </w:r>
            <w:r w:rsidR="00B60CC2" w:rsidRPr="00B60CC2">
              <w:t xml:space="preserve">tarafından yetkilendirilecek </w:t>
            </w:r>
            <w:r w:rsidR="00056E46">
              <w:t>diğer öğretim üyeleri</w:t>
            </w:r>
          </w:p>
        </w:tc>
      </w:tr>
      <w:tr w:rsidR="000F6B07" w:rsidRPr="00B60CC2" w:rsidTr="000F6B07">
        <w:tc>
          <w:tcPr>
            <w:tcW w:w="9212" w:type="dxa"/>
          </w:tcPr>
          <w:p w:rsidR="00027042" w:rsidRPr="00B60CC2" w:rsidRDefault="000F6B07" w:rsidP="00B60CC2">
            <w:pPr>
              <w:jc w:val="both"/>
              <w:rPr>
                <w:b/>
              </w:rPr>
            </w:pPr>
            <w:r w:rsidRPr="00B60CC2">
              <w:rPr>
                <w:b/>
              </w:rPr>
              <w:t>NİTELİKLERİ:</w:t>
            </w:r>
          </w:p>
          <w:p w:rsidR="00156D9D" w:rsidRPr="00B60CC2" w:rsidRDefault="00156D9D" w:rsidP="00B60CC2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156D9D" w:rsidRPr="00B60CC2" w:rsidRDefault="00156D9D" w:rsidP="00B60CC2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156D9D" w:rsidRPr="00B60CC2" w:rsidRDefault="00156D9D" w:rsidP="00B60CC2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156D9D" w:rsidRPr="00B60CC2" w:rsidRDefault="00156D9D" w:rsidP="00B60CC2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156D9D" w:rsidRPr="00B60CC2" w:rsidRDefault="00156D9D" w:rsidP="00B60CC2">
            <w:pPr>
              <w:jc w:val="both"/>
              <w:rPr>
                <w:b/>
              </w:rPr>
            </w:pPr>
          </w:p>
        </w:tc>
      </w:tr>
      <w:tr w:rsidR="005D60F4" w:rsidRPr="00B60CC2" w:rsidTr="00B60CC2">
        <w:tc>
          <w:tcPr>
            <w:tcW w:w="9212" w:type="dxa"/>
          </w:tcPr>
          <w:p w:rsidR="005D60F4" w:rsidRPr="00B60CC2" w:rsidRDefault="005D60F4" w:rsidP="00B60CC2">
            <w:pPr>
              <w:pStyle w:val="Default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b/>
                <w:sz w:val="22"/>
                <w:szCs w:val="22"/>
              </w:rPr>
              <w:t>GÖREV VE SORUMLULUKLARI:</w:t>
            </w:r>
          </w:p>
          <w:p w:rsidR="005A1F02" w:rsidRPr="00B52F68" w:rsidRDefault="005A1F02" w:rsidP="00B52F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52F68">
              <w:rPr>
                <w:rFonts w:asciiTheme="minorHAnsi" w:hAnsiTheme="minorHAnsi"/>
                <w:sz w:val="22"/>
                <w:szCs w:val="22"/>
              </w:rPr>
              <w:t>Anabilim Dalı Başkanının talimatları doğrultusunda periyodik olar</w:t>
            </w:r>
            <w:r w:rsidR="00EB5B29">
              <w:rPr>
                <w:rFonts w:asciiTheme="minorHAnsi" w:hAnsiTheme="minorHAnsi"/>
                <w:sz w:val="22"/>
                <w:szCs w:val="22"/>
              </w:rPr>
              <w:t>ak belirlenen çalışma düzeninde</w:t>
            </w:r>
            <w:r w:rsidRPr="00B52F68">
              <w:rPr>
                <w:rFonts w:asciiTheme="minorHAnsi" w:hAnsiTheme="minorHAnsi"/>
                <w:sz w:val="22"/>
                <w:szCs w:val="22"/>
              </w:rPr>
              <w:t xml:space="preserve">, sorumlu olduğu birimlerdeki hizmetleri ilgili kanun, tüzük ve yönetmelik hükümlerine uygun olarak eksiksiz bir biçimde sürdürür veya sürdürülmesini sağlar. </w:t>
            </w:r>
          </w:p>
          <w:p w:rsidR="00126287" w:rsidRPr="00B52F68" w:rsidRDefault="00B52F68" w:rsidP="00B52F68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5A1F02" w:rsidRPr="00B52F68">
              <w:rPr>
                <w:rFonts w:asciiTheme="minorHAnsi" w:hAnsiTheme="minorHAnsi"/>
                <w:sz w:val="22"/>
                <w:szCs w:val="22"/>
              </w:rPr>
              <w:t xml:space="preserve">esai saatlerine riayet eder, etmeyenleri uyarır. </w:t>
            </w:r>
          </w:p>
          <w:p w:rsidR="005A1F02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 xml:space="preserve">Sorumluluğundaki birimde, tıbbın gereklerine uygun, etkin ve ekonomik bir sağlık hizmetinin verilmesini sağlayacak tıbbi, idari ve teknik kararları </w:t>
            </w:r>
            <w:r w:rsidR="00B52F68">
              <w:t>A</w:t>
            </w:r>
            <w:r w:rsidRPr="00B52F68">
              <w:t xml:space="preserve">nabilim </w:t>
            </w:r>
            <w:r w:rsidR="00B52F68">
              <w:t>D</w:t>
            </w:r>
            <w:r w:rsidRPr="00B52F68">
              <w:t xml:space="preserve">alı </w:t>
            </w:r>
            <w:r w:rsidR="00B52F68">
              <w:t>B</w:t>
            </w:r>
            <w:r w:rsidRPr="00B52F68">
              <w:t>aşkan</w:t>
            </w:r>
            <w:r w:rsidR="008B5B25">
              <w:t>l</w:t>
            </w:r>
            <w:r w:rsidRPr="00B52F68">
              <w:t>ı</w:t>
            </w:r>
            <w:r w:rsidR="008B5B25">
              <w:t>ğı</w:t>
            </w:r>
            <w:r w:rsidRPr="00B52F68">
              <w:t>nın bilgileri doğrultusunda alır.</w:t>
            </w:r>
          </w:p>
          <w:p w:rsidR="005A1F02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Sorumlu olduğu birimdeki personelin işlerine devamlar</w:t>
            </w:r>
            <w:r w:rsidR="00B52F68">
              <w:t xml:space="preserve">ı ile yönetmelik veya emirlerle </w:t>
            </w:r>
            <w:r w:rsidRPr="00B52F68">
              <w:t xml:space="preserve">kendilerine verilen görevleri yerine getirmelerini denetler, aksaklıkları </w:t>
            </w:r>
            <w:r w:rsidR="00B52F68">
              <w:t>A</w:t>
            </w:r>
            <w:r w:rsidRPr="00B52F68">
              <w:t xml:space="preserve">nabilim </w:t>
            </w:r>
            <w:r w:rsidR="00B52F68">
              <w:t>D</w:t>
            </w:r>
            <w:r w:rsidRPr="00B52F68">
              <w:t xml:space="preserve">alı </w:t>
            </w:r>
            <w:r w:rsidR="00B52F68">
              <w:t>B</w:t>
            </w:r>
            <w:r w:rsidRPr="00B52F68">
              <w:t>aşkan</w:t>
            </w:r>
            <w:r w:rsidR="008B5B25">
              <w:t>lığ</w:t>
            </w:r>
            <w:r w:rsidRPr="00B52F68">
              <w:t xml:space="preserve">ına ve personelin bağlı bulunduğu amirine bildirir. </w:t>
            </w:r>
          </w:p>
          <w:p w:rsidR="005A1F02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 xml:space="preserve">Birimin ihtiyaç duyduğu cihaz ve malzemelerin sağlanması amacı ile </w:t>
            </w:r>
            <w:r w:rsidR="00B52F68">
              <w:t>A</w:t>
            </w:r>
            <w:r w:rsidRPr="00B52F68">
              <w:t xml:space="preserve">nabilim </w:t>
            </w:r>
            <w:r w:rsidR="00B52F68">
              <w:t>D</w:t>
            </w:r>
            <w:r w:rsidRPr="00B52F68">
              <w:t xml:space="preserve">alı </w:t>
            </w:r>
            <w:r w:rsidR="00B52F68">
              <w:t>B</w:t>
            </w:r>
            <w:r w:rsidRPr="00B52F68">
              <w:t>aşkan</w:t>
            </w:r>
            <w:r w:rsidR="008B5B25">
              <w:t>lığ</w:t>
            </w:r>
            <w:r w:rsidRPr="00B52F68">
              <w:t xml:space="preserve">ına bilgi verir ve gelen direktifler doğrultusunda yasal olan girişimlerde bulunur. </w:t>
            </w:r>
          </w:p>
          <w:p w:rsidR="005A1F02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 xml:space="preserve"> Mesleki yeniliklerin öğrenilmesi ve uygulanması için girişimlerde bulunur, gerekirse </w:t>
            </w:r>
            <w:r w:rsidR="00EB5B29">
              <w:t xml:space="preserve">Dekanlık Makamının ve </w:t>
            </w:r>
            <w:r w:rsidR="00B52F68">
              <w:t>A</w:t>
            </w:r>
            <w:r w:rsidRPr="00B52F68">
              <w:t xml:space="preserve">nabilim </w:t>
            </w:r>
            <w:r w:rsidR="00B52F68">
              <w:t>D</w:t>
            </w:r>
            <w:r w:rsidRPr="00B52F68">
              <w:t xml:space="preserve">alı </w:t>
            </w:r>
            <w:r w:rsidR="00B52F68">
              <w:t>B</w:t>
            </w:r>
            <w:r w:rsidRPr="00B52F68">
              <w:t xml:space="preserve">aşkanının bilgisi dahilinde eğitim programları düzenler. </w:t>
            </w:r>
          </w:p>
          <w:p w:rsidR="00771114" w:rsidRPr="00771114" w:rsidRDefault="005A1F02" w:rsidP="00917D29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Yapılan akademik kurul toplantılarına katılır ve bu toplantıla</w:t>
            </w:r>
            <w:r w:rsidR="00917D29">
              <w:t>rda alınan kararları uygular.</w:t>
            </w:r>
          </w:p>
          <w:p w:rsidR="005A1F02" w:rsidRPr="00771114" w:rsidRDefault="005A1F02" w:rsidP="00917D29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Umumi Hıfzıssıhha kanununun 57. maddesine göre bildirimi zorunlu bulaşıcı hastalıkları, aynı kanunun</w:t>
            </w:r>
            <w:r w:rsidR="00917D29">
              <w:t xml:space="preserve"> </w:t>
            </w:r>
            <w:r w:rsidRPr="00B52F68">
              <w:t xml:space="preserve">58. maddesi uyarınca </w:t>
            </w:r>
            <w:r w:rsidR="00917D29">
              <w:t>Dekanlığa</w:t>
            </w:r>
            <w:r w:rsidRPr="00B52F68">
              <w:t xml:space="preserve"> bildirir</w:t>
            </w:r>
            <w:r w:rsidR="00917D29">
              <w:t xml:space="preserve"> ve gerekli önlemleri alır</w:t>
            </w:r>
            <w:r w:rsidRPr="00B52F68">
              <w:t xml:space="preserve">. </w:t>
            </w:r>
          </w:p>
          <w:p w:rsidR="005A1F02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Hizmet yönünden kendi biriminin diğer birimlerle ve idareyle olan iş</w:t>
            </w:r>
            <w:r w:rsidR="00103C7A">
              <w:t xml:space="preserve"> </w:t>
            </w:r>
            <w:r w:rsidRPr="00B52F68">
              <w:t xml:space="preserve">birliğini sağlar. </w:t>
            </w:r>
          </w:p>
          <w:p w:rsidR="005A1F02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 xml:space="preserve">Kendi biriminden istenen konsültasyonları yapar. </w:t>
            </w:r>
          </w:p>
          <w:p w:rsidR="00B52F68" w:rsidRPr="001A6A93" w:rsidRDefault="005A1F02" w:rsidP="005E6D8C">
            <w:pPr>
              <w:pStyle w:val="ListeParagraf"/>
              <w:numPr>
                <w:ilvl w:val="0"/>
                <w:numId w:val="21"/>
              </w:numPr>
              <w:spacing w:after="200" w:line="276" w:lineRule="auto"/>
              <w:rPr>
                <w:rFonts w:cs="Arial"/>
                <w:b/>
                <w:bCs/>
              </w:rPr>
            </w:pPr>
            <w:r w:rsidRPr="00B52F68">
              <w:t xml:space="preserve">Sorumlusu olduğu birimdeki hastaların </w:t>
            </w:r>
            <w:r w:rsidR="008B5B25">
              <w:t xml:space="preserve">muayene, </w:t>
            </w:r>
            <w:r w:rsidRPr="00B52F68">
              <w:t>tetkik ve tedavilerine karar verir. Gerekli gördüğü müdahaleleri yapa</w:t>
            </w:r>
            <w:r w:rsidR="00B52F68" w:rsidRPr="00B52F68">
              <w:t>r veya yapılmasını sağlar</w:t>
            </w:r>
            <w:r w:rsidR="00B52F68" w:rsidRPr="00547E26">
              <w:t xml:space="preserve">. </w:t>
            </w:r>
            <w:r w:rsidR="005E6D8C" w:rsidRPr="00547E26">
              <w:t xml:space="preserve"> İnsan ve toplum sağlığı ile ilgili olarak 663 sayılı Kanun Hükmünde Kararname’nin verdiği yetkiye dayanarak Sağlık Meslekleri</w:t>
            </w:r>
            <w:r w:rsidR="005E6D8C" w:rsidRPr="001A6A93">
              <w:rPr>
                <w:b/>
              </w:rPr>
              <w:t xml:space="preserve"> </w:t>
            </w:r>
            <w:bookmarkStart w:id="0" w:name="_GoBack"/>
            <w:r w:rsidR="005E6D8C" w:rsidRPr="00547E26">
              <w:lastRenderedPageBreak/>
              <w:t>Kurulu’nun belirlediği etik ilkelerine uyar.</w:t>
            </w:r>
            <w:bookmarkEnd w:id="0"/>
          </w:p>
          <w:p w:rsidR="00B52F68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 xml:space="preserve">Hastaların muayene, tetkik, tedavi ve takiplerini kendisi tarafından belirlendiği şekilde </w:t>
            </w:r>
            <w:r w:rsidR="00917D29">
              <w:t xml:space="preserve">  </w:t>
            </w:r>
            <w:r w:rsidRPr="00B52F68">
              <w:t>yapı</w:t>
            </w:r>
            <w:r w:rsidR="00B52F68" w:rsidRPr="00B52F68">
              <w:t xml:space="preserve">lıp, yapılmadığını denetler. </w:t>
            </w:r>
          </w:p>
          <w:p w:rsidR="00B52F68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Yükseköğretim kurumlarında ve bu kanundaki amaç ve ilkelere uygun biçimde ön lisans, lisans ve lisansüstü düzeylerde eğitim-öğretim ve uygulamalı çalışmalar yapar ve yaptırır, proje hazırlıkla</w:t>
            </w:r>
            <w:r w:rsidR="00B52F68" w:rsidRPr="00B52F68">
              <w:t xml:space="preserve">rını ve seminerleri yönetir. </w:t>
            </w:r>
          </w:p>
          <w:p w:rsidR="00B52F68" w:rsidRPr="00B52F68" w:rsidRDefault="00917D29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>
              <w:t>B</w:t>
            </w:r>
            <w:r w:rsidR="005A1F02" w:rsidRPr="00B52F68">
              <w:t>ilimsel ara</w:t>
            </w:r>
            <w:r w:rsidR="00B52F68" w:rsidRPr="00B52F68">
              <w:t xml:space="preserve">ştırmalar ve yayımlar yapar. </w:t>
            </w:r>
          </w:p>
          <w:p w:rsidR="00AE2FD0" w:rsidRPr="00B52F68" w:rsidRDefault="005A1F02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Danışmanı olduğu öğrencilerin danışmanlık hizmetlerini yerine getirir.</w:t>
            </w:r>
          </w:p>
          <w:p w:rsidR="00B52F68" w:rsidRPr="00917D29" w:rsidRDefault="00B52F68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Yetkili organlarca verilecek görevleri yerine getirir.</w:t>
            </w:r>
          </w:p>
          <w:p w:rsidR="00B52F68" w:rsidRPr="00B52F68" w:rsidRDefault="00B52F68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2547 sayılı kanunla verilen diğer görevleri yap</w:t>
            </w:r>
            <w:r w:rsidR="00917D29">
              <w:t>ar</w:t>
            </w:r>
            <w:r w:rsidRPr="00B52F68">
              <w:t>.</w:t>
            </w:r>
          </w:p>
          <w:p w:rsidR="00B52F68" w:rsidRPr="00B52F68" w:rsidRDefault="00B52F68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>Görevini Kalite Yönetimi Sistemi politikası, hedefleri ve prosedürlerine uygun olarak yürütür.</w:t>
            </w:r>
          </w:p>
          <w:p w:rsidR="00B52F68" w:rsidRPr="00917D29" w:rsidRDefault="00B52F68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 w:rsidRPr="00B52F68">
              <w:t xml:space="preserve">Amirinin vereceği ve diğer Kalite Yönetim Sistemi dokümanlarında belirtilen ilave görev ve sorumlulukları yerine getirir. </w:t>
            </w:r>
          </w:p>
          <w:p w:rsidR="00917D29" w:rsidRPr="00EB5B29" w:rsidRDefault="00917D29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>
              <w:t>İş güvenliği ile ilgili uyarı ve talimatlara uyar, gerekli kişisel koruyucu donanımı kullanır.</w:t>
            </w:r>
            <w:r w:rsidR="00EB5B29">
              <w:t xml:space="preserve"> Birimde yürütülen işlemlere ilişkin tüm yazışma işlemlerini </w:t>
            </w:r>
            <w:r w:rsidR="003B4E23">
              <w:t>Ü</w:t>
            </w:r>
            <w:r w:rsidR="00EB5B29">
              <w:t>BYS üzerinden yürütür ve takibini yapar.</w:t>
            </w:r>
          </w:p>
          <w:p w:rsidR="00EB5B29" w:rsidRPr="00EB5B29" w:rsidRDefault="00EB5B29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/>
                <w:bCs/>
              </w:rPr>
            </w:pPr>
            <w:r>
              <w:t xml:space="preserve">Kullanılan sarf malzemelerin zamanında satın alınabilmesi için bitmeden </w:t>
            </w:r>
            <w:r w:rsidR="008B5B25">
              <w:t xml:space="preserve">Anabilim Dalı Başkanlığına </w:t>
            </w:r>
            <w:r>
              <w:t>talepte bulunur.</w:t>
            </w:r>
          </w:p>
          <w:p w:rsidR="00EB5B29" w:rsidRDefault="00EB5B29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Cs/>
              </w:rPr>
            </w:pPr>
            <w:r w:rsidRPr="00EB5B29">
              <w:rPr>
                <w:rFonts w:cs="Arial"/>
                <w:bCs/>
              </w:rPr>
              <w:t xml:space="preserve">Kılık </w:t>
            </w:r>
            <w:r>
              <w:rPr>
                <w:rFonts w:cs="Arial"/>
                <w:bCs/>
              </w:rPr>
              <w:t>kıyafet yönetmeliğine uygun şekilde ve zamanında mesaisinde bulunur.</w:t>
            </w:r>
          </w:p>
          <w:p w:rsidR="00EB5B29" w:rsidRDefault="00EB5B29" w:rsidP="00B52F68">
            <w:pPr>
              <w:pStyle w:val="ListeParagraf"/>
              <w:numPr>
                <w:ilvl w:val="0"/>
                <w:numId w:val="2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İzinli ve raporlu olduğu durumları yönetmeliğe uygun şekilde amirlerine bildirir.</w:t>
            </w:r>
          </w:p>
          <w:p w:rsidR="00EB5B29" w:rsidRDefault="00EB5B29" w:rsidP="00EB5B29">
            <w:pPr>
              <w:pStyle w:val="ListeParagraf"/>
              <w:numPr>
                <w:ilvl w:val="0"/>
                <w:numId w:val="21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İzinli olduğu durumlarda yerine vekalet edecek kişiyi amirlerine bildirir.</w:t>
            </w:r>
          </w:p>
          <w:p w:rsidR="00EB5B29" w:rsidRPr="00EB5B29" w:rsidRDefault="00917D29" w:rsidP="00EB5B29">
            <w:pPr>
              <w:pStyle w:val="ListeParagraf"/>
              <w:numPr>
                <w:ilvl w:val="0"/>
                <w:numId w:val="21"/>
              </w:numPr>
              <w:rPr>
                <w:rFonts w:cs="Arial"/>
                <w:bCs/>
              </w:rPr>
            </w:pPr>
            <w:r w:rsidRPr="00EB5B29">
              <w:rPr>
                <w:rFonts w:cs="Arial"/>
              </w:rPr>
              <w:t>Düzenlenen toplantı ve eğitimlere katılır.</w:t>
            </w:r>
          </w:p>
          <w:p w:rsidR="00EB5B29" w:rsidRPr="00EB5B29" w:rsidRDefault="00917D29" w:rsidP="00EB5B29">
            <w:pPr>
              <w:pStyle w:val="ListeParagraf"/>
              <w:numPr>
                <w:ilvl w:val="0"/>
                <w:numId w:val="21"/>
              </w:numPr>
              <w:rPr>
                <w:rFonts w:cs="Arial"/>
                <w:bCs/>
              </w:rPr>
            </w:pPr>
            <w:r w:rsidRPr="00EB5B29">
              <w:rPr>
                <w:rFonts w:cs="Arial"/>
              </w:rPr>
              <w:t>Birimde arızalanan cihazlar için arıza bildiriminde bulunarak onarılmasını sağlar.</w:t>
            </w:r>
          </w:p>
          <w:p w:rsidR="00917D29" w:rsidRPr="00EB5B29" w:rsidRDefault="00917D29" w:rsidP="00EB5B29">
            <w:pPr>
              <w:pStyle w:val="ListeParagraf"/>
              <w:numPr>
                <w:ilvl w:val="0"/>
                <w:numId w:val="21"/>
              </w:numPr>
              <w:rPr>
                <w:rFonts w:cs="Arial"/>
                <w:bCs/>
              </w:rPr>
            </w:pPr>
            <w:r w:rsidRPr="00EB5B29">
              <w:rPr>
                <w:rFonts w:cs="Arial"/>
              </w:rPr>
              <w:t>Amirinin vereceği ve diğer Kalite Yönetim Sistemi dokümanlarında belirtilen ilave görev ve sorumlulukları yerine getirir.</w:t>
            </w:r>
          </w:p>
          <w:p w:rsidR="00B52F68" w:rsidRPr="00EB5B29" w:rsidRDefault="00B52F68" w:rsidP="00EB5B29">
            <w:pPr>
              <w:ind w:left="360"/>
              <w:rPr>
                <w:rFonts w:cs="Arial"/>
                <w:b/>
                <w:bCs/>
              </w:rPr>
            </w:pPr>
          </w:p>
          <w:p w:rsidR="00917D29" w:rsidRPr="00EB5B29" w:rsidRDefault="00917D29" w:rsidP="00EB5B29">
            <w:pPr>
              <w:ind w:left="360"/>
              <w:rPr>
                <w:rFonts w:cs="Arial"/>
                <w:b/>
                <w:bCs/>
              </w:rPr>
            </w:pPr>
          </w:p>
        </w:tc>
      </w:tr>
      <w:tr w:rsidR="000F6B07" w:rsidRPr="00B60CC2" w:rsidTr="000F6B07">
        <w:tc>
          <w:tcPr>
            <w:tcW w:w="9212" w:type="dxa"/>
          </w:tcPr>
          <w:p w:rsidR="00156D9D" w:rsidRPr="00B60CC2" w:rsidRDefault="000F6B07" w:rsidP="00B60CC2">
            <w:pPr>
              <w:jc w:val="both"/>
              <w:rPr>
                <w:b/>
              </w:rPr>
            </w:pPr>
            <w:r w:rsidRPr="00B60CC2">
              <w:rPr>
                <w:b/>
              </w:rPr>
              <w:lastRenderedPageBreak/>
              <w:t>YETKİLERİ:</w:t>
            </w:r>
          </w:p>
          <w:p w:rsidR="00997935" w:rsidRPr="00B60CC2" w:rsidRDefault="00997935" w:rsidP="00B60CC2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sz w:val="22"/>
                <w:szCs w:val="22"/>
              </w:rPr>
              <w:t xml:space="preserve">Yukarıda belirtilen görev ve sorumlulukları gerçekleştirme becerisine sahiptir. </w:t>
            </w:r>
          </w:p>
          <w:p w:rsidR="00997935" w:rsidRPr="00B60CC2" w:rsidRDefault="00997935" w:rsidP="00B60CC2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sz w:val="22"/>
                <w:szCs w:val="22"/>
              </w:rPr>
              <w:t xml:space="preserve">Faaliyetlerin gerçekleştirilmesi için gerekli araç ve gereçleri kullanabilir. </w:t>
            </w:r>
          </w:p>
          <w:p w:rsidR="00997935" w:rsidRPr="00B60CC2" w:rsidRDefault="00997935" w:rsidP="00B60CC2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sz w:val="22"/>
                <w:szCs w:val="22"/>
              </w:rPr>
              <w:t>İmza yetkisine sahiptir.</w:t>
            </w:r>
          </w:p>
          <w:p w:rsidR="00997935" w:rsidRPr="00B60CC2" w:rsidRDefault="00997935" w:rsidP="00B60CC2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60CC2">
              <w:rPr>
                <w:rFonts w:asciiTheme="minorHAnsi" w:hAnsiTheme="minorHAnsi" w:cs="Arial"/>
                <w:sz w:val="22"/>
                <w:szCs w:val="22"/>
              </w:rPr>
              <w:t>Emrindeki yönetici ve personele iş verme, yönlendirme,</w:t>
            </w:r>
            <w:r w:rsidR="00F37F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0CC2">
              <w:rPr>
                <w:rFonts w:asciiTheme="minorHAnsi" w:hAnsiTheme="minorHAnsi" w:cs="Arial"/>
                <w:sz w:val="22"/>
                <w:szCs w:val="22"/>
              </w:rPr>
              <w:t>yaptıkları işleri kontrol etme,</w:t>
            </w:r>
            <w:r w:rsidR="00F37F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0CC2">
              <w:rPr>
                <w:rFonts w:asciiTheme="minorHAnsi" w:hAnsiTheme="minorHAnsi" w:cs="Arial"/>
                <w:sz w:val="22"/>
                <w:szCs w:val="22"/>
              </w:rPr>
              <w:t>düzeltme,</w:t>
            </w:r>
            <w:r w:rsidR="00F37F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0CC2">
              <w:rPr>
                <w:rFonts w:asciiTheme="minorHAnsi" w:hAnsiTheme="minorHAnsi" w:cs="Arial"/>
                <w:sz w:val="22"/>
                <w:szCs w:val="22"/>
              </w:rPr>
              <w:t>gerektiğinde uyarma,</w:t>
            </w:r>
            <w:r w:rsidR="00F37F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60CC2">
              <w:rPr>
                <w:rFonts w:asciiTheme="minorHAnsi" w:hAnsiTheme="minorHAnsi" w:cs="Arial"/>
                <w:sz w:val="22"/>
                <w:szCs w:val="22"/>
              </w:rPr>
              <w:t>bilgi ve rapor isteme yetkisine sahiptir.</w:t>
            </w:r>
          </w:p>
          <w:p w:rsidR="00997935" w:rsidRPr="00B60CC2" w:rsidRDefault="00997935" w:rsidP="00B60CC2">
            <w:pPr>
              <w:jc w:val="both"/>
              <w:rPr>
                <w:b/>
              </w:rPr>
            </w:pPr>
          </w:p>
        </w:tc>
      </w:tr>
    </w:tbl>
    <w:p w:rsidR="001439B5" w:rsidRDefault="001439B5" w:rsidP="00B60CC2">
      <w:pPr>
        <w:jc w:val="both"/>
      </w:pPr>
    </w:p>
    <w:p w:rsidR="00573E11" w:rsidRDefault="00573E11" w:rsidP="00B60CC2">
      <w:pPr>
        <w:jc w:val="both"/>
      </w:pPr>
    </w:p>
    <w:p w:rsidR="001439B5" w:rsidRPr="00B60CC2" w:rsidRDefault="001439B5" w:rsidP="00B60CC2">
      <w:pPr>
        <w:jc w:val="both"/>
      </w:pPr>
    </w:p>
    <w:sectPr w:rsidR="001439B5" w:rsidRPr="00B60CC2" w:rsidSect="001A6A93">
      <w:headerReference w:type="default" r:id="rId7"/>
      <w:pgSz w:w="11906" w:h="16838" w:code="9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F2" w:rsidRDefault="007D05F2" w:rsidP="001439B5">
      <w:pPr>
        <w:spacing w:after="0" w:line="240" w:lineRule="auto"/>
      </w:pPr>
      <w:r>
        <w:separator/>
      </w:r>
    </w:p>
  </w:endnote>
  <w:endnote w:type="continuationSeparator" w:id="0">
    <w:p w:rsidR="007D05F2" w:rsidRDefault="007D05F2" w:rsidP="001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F2" w:rsidRDefault="007D05F2" w:rsidP="001439B5">
      <w:pPr>
        <w:spacing w:after="0" w:line="240" w:lineRule="auto"/>
      </w:pPr>
      <w:r>
        <w:separator/>
      </w:r>
    </w:p>
  </w:footnote>
  <w:footnote w:type="continuationSeparator" w:id="0">
    <w:p w:rsidR="007D05F2" w:rsidRDefault="007D05F2" w:rsidP="0014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1439B5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E7200" w:rsidRDefault="00A756D6" w:rsidP="00714BBB">
          <w:pPr>
            <w:pStyle w:val="stBilgi"/>
            <w:jc w:val="center"/>
          </w:pPr>
          <w:r w:rsidRPr="00A756D6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9" name="Resim 9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1F02" w:rsidRDefault="00A756D6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A1F02">
            <w:rPr>
              <w:b/>
              <w:smallCaps/>
              <w:sz w:val="28"/>
              <w:szCs w:val="28"/>
            </w:rPr>
            <w:t>bolu</w:t>
          </w:r>
          <w:r w:rsidRPr="005A1F02">
            <w:rPr>
              <w:b/>
              <w:smallCaps/>
            </w:rPr>
            <w:t xml:space="preserve"> </w:t>
          </w:r>
          <w:r w:rsidR="001439B5" w:rsidRPr="005A1F02">
            <w:rPr>
              <w:b/>
              <w:smallCaps/>
            </w:rPr>
            <w:t>ABANT İZZET BAYSAL ÜNİVERSİTESİ</w:t>
          </w:r>
        </w:p>
        <w:p w:rsidR="001439B5" w:rsidRPr="005A1F02" w:rsidRDefault="001439B5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A1F02">
            <w:rPr>
              <w:b/>
              <w:smallCaps/>
            </w:rPr>
            <w:t xml:space="preserve"> DİŞ HEKİMLİĞİ FAKÜLTESİ </w:t>
          </w:r>
        </w:p>
        <w:p w:rsidR="001439B5" w:rsidRPr="005A1F02" w:rsidRDefault="005A1F02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4"/>
              <w:szCs w:val="24"/>
            </w:rPr>
          </w:pPr>
          <w:r w:rsidRPr="005A1F02">
            <w:rPr>
              <w:smallCaps/>
              <w:sz w:val="24"/>
              <w:szCs w:val="24"/>
            </w:rPr>
            <w:t>öğretim üyesi</w:t>
          </w:r>
          <w:r w:rsidR="001439B5" w:rsidRPr="005A1F02">
            <w:rPr>
              <w:smallCaps/>
              <w:sz w:val="24"/>
              <w:szCs w:val="24"/>
            </w:rPr>
            <w:t xml:space="preserve">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Default="00A756D6" w:rsidP="00A756D6">
          <w:r w:rsidRPr="00A756D6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10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39B5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D52D7" w:rsidRDefault="001439B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D52D7" w:rsidRDefault="001439B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D52D7" w:rsidRDefault="001439B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D52D7" w:rsidRDefault="001439B5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E23E21" w:rsidRDefault="001439B5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1439B5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39B5" w:rsidRPr="00DD52D7" w:rsidRDefault="001439B5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KKY.YD.04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D52D7" w:rsidRDefault="00A756D6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DD52D7" w:rsidRDefault="00CB7E71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39B5" w:rsidRPr="00DD52D7" w:rsidRDefault="00CB7E71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39B5" w:rsidRPr="008F0E08" w:rsidRDefault="009652A5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1439B5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EB493C">
            <w:rPr>
              <w:noProof/>
              <w:sz w:val="18"/>
              <w:szCs w:val="18"/>
            </w:rPr>
            <w:t>1</w:t>
          </w:r>
          <w:r w:rsidRPr="008F0E08">
            <w:rPr>
              <w:sz w:val="18"/>
              <w:szCs w:val="18"/>
            </w:rPr>
            <w:fldChar w:fldCharType="end"/>
          </w:r>
          <w:r w:rsidR="001439B5" w:rsidRPr="008F0E08">
            <w:rPr>
              <w:sz w:val="18"/>
              <w:szCs w:val="18"/>
            </w:rPr>
            <w:t>/</w:t>
          </w:r>
          <w:fldSimple w:instr=" NUMPAGES   \* MERGEFORMAT ">
            <w:r w:rsidR="00EB493C" w:rsidRPr="00EB493C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1439B5" w:rsidRDefault="00143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1FAC"/>
    <w:multiLevelType w:val="hybridMultilevel"/>
    <w:tmpl w:val="7BC241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62A5D"/>
    <w:multiLevelType w:val="hybridMultilevel"/>
    <w:tmpl w:val="B9CC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37FB"/>
    <w:multiLevelType w:val="hybridMultilevel"/>
    <w:tmpl w:val="808A9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5CBA"/>
    <w:multiLevelType w:val="hybridMultilevel"/>
    <w:tmpl w:val="098219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08EB"/>
    <w:multiLevelType w:val="hybridMultilevel"/>
    <w:tmpl w:val="889C40E6"/>
    <w:lvl w:ilvl="0" w:tplc="1C4AA6A6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4286"/>
    <w:multiLevelType w:val="hybridMultilevel"/>
    <w:tmpl w:val="51D83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8"/>
  </w:num>
  <w:num w:numId="5">
    <w:abstractNumId w:val="21"/>
  </w:num>
  <w:num w:numId="6">
    <w:abstractNumId w:val="19"/>
  </w:num>
  <w:num w:numId="7">
    <w:abstractNumId w:val="17"/>
  </w:num>
  <w:num w:numId="8">
    <w:abstractNumId w:val="11"/>
  </w:num>
  <w:num w:numId="9">
    <w:abstractNumId w:val="12"/>
  </w:num>
  <w:num w:numId="10">
    <w:abstractNumId w:val="2"/>
  </w:num>
  <w:num w:numId="11">
    <w:abstractNumId w:val="22"/>
  </w:num>
  <w:num w:numId="12">
    <w:abstractNumId w:val="23"/>
  </w:num>
  <w:num w:numId="13">
    <w:abstractNumId w:val="4"/>
  </w:num>
  <w:num w:numId="14">
    <w:abstractNumId w:val="10"/>
  </w:num>
  <w:num w:numId="15">
    <w:abstractNumId w:val="13"/>
  </w:num>
  <w:num w:numId="16">
    <w:abstractNumId w:val="8"/>
  </w:num>
  <w:num w:numId="17">
    <w:abstractNumId w:val="20"/>
  </w:num>
  <w:num w:numId="18">
    <w:abstractNumId w:val="3"/>
  </w:num>
  <w:num w:numId="19">
    <w:abstractNumId w:val="14"/>
  </w:num>
  <w:num w:numId="20">
    <w:abstractNumId w:val="7"/>
  </w:num>
  <w:num w:numId="21">
    <w:abstractNumId w:val="16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0FC4"/>
    <w:rsid w:val="0000535B"/>
    <w:rsid w:val="000110E2"/>
    <w:rsid w:val="00027042"/>
    <w:rsid w:val="00043147"/>
    <w:rsid w:val="00056E46"/>
    <w:rsid w:val="000A4BAC"/>
    <w:rsid w:val="000F6B07"/>
    <w:rsid w:val="00103C7A"/>
    <w:rsid w:val="00104C52"/>
    <w:rsid w:val="00126287"/>
    <w:rsid w:val="001439B5"/>
    <w:rsid w:val="00156D9D"/>
    <w:rsid w:val="001A6A93"/>
    <w:rsid w:val="001B0922"/>
    <w:rsid w:val="001E297D"/>
    <w:rsid w:val="00210D22"/>
    <w:rsid w:val="002A5DC7"/>
    <w:rsid w:val="00310D79"/>
    <w:rsid w:val="00376B84"/>
    <w:rsid w:val="003B4E23"/>
    <w:rsid w:val="00405005"/>
    <w:rsid w:val="00462176"/>
    <w:rsid w:val="00465027"/>
    <w:rsid w:val="004B16D7"/>
    <w:rsid w:val="004E120F"/>
    <w:rsid w:val="004E2BD4"/>
    <w:rsid w:val="00547E26"/>
    <w:rsid w:val="005655B2"/>
    <w:rsid w:val="00572BCD"/>
    <w:rsid w:val="00573E11"/>
    <w:rsid w:val="0058463C"/>
    <w:rsid w:val="005A1F02"/>
    <w:rsid w:val="005C1BAD"/>
    <w:rsid w:val="005D01A6"/>
    <w:rsid w:val="005D60F4"/>
    <w:rsid w:val="005E6D8C"/>
    <w:rsid w:val="00625076"/>
    <w:rsid w:val="0066548B"/>
    <w:rsid w:val="00696C7C"/>
    <w:rsid w:val="006B0DC7"/>
    <w:rsid w:val="00703372"/>
    <w:rsid w:val="007107E7"/>
    <w:rsid w:val="007402E3"/>
    <w:rsid w:val="00751EFD"/>
    <w:rsid w:val="00765033"/>
    <w:rsid w:val="00771114"/>
    <w:rsid w:val="007D05F2"/>
    <w:rsid w:val="007F3235"/>
    <w:rsid w:val="008423D4"/>
    <w:rsid w:val="00856BBA"/>
    <w:rsid w:val="00892A5C"/>
    <w:rsid w:val="008A5123"/>
    <w:rsid w:val="008B5B25"/>
    <w:rsid w:val="008E4EB0"/>
    <w:rsid w:val="00917D29"/>
    <w:rsid w:val="00920803"/>
    <w:rsid w:val="009652A5"/>
    <w:rsid w:val="00970AC7"/>
    <w:rsid w:val="00997935"/>
    <w:rsid w:val="009A5A50"/>
    <w:rsid w:val="009B51C1"/>
    <w:rsid w:val="009D0553"/>
    <w:rsid w:val="009D628E"/>
    <w:rsid w:val="00A060D4"/>
    <w:rsid w:val="00A55C94"/>
    <w:rsid w:val="00A756D6"/>
    <w:rsid w:val="00A90006"/>
    <w:rsid w:val="00A95D63"/>
    <w:rsid w:val="00AC0652"/>
    <w:rsid w:val="00AE2FD0"/>
    <w:rsid w:val="00B52F68"/>
    <w:rsid w:val="00B60CC2"/>
    <w:rsid w:val="00B74E44"/>
    <w:rsid w:val="00CB7E71"/>
    <w:rsid w:val="00CF2905"/>
    <w:rsid w:val="00D34FD1"/>
    <w:rsid w:val="00D8073F"/>
    <w:rsid w:val="00D85951"/>
    <w:rsid w:val="00DB6AAB"/>
    <w:rsid w:val="00DC294E"/>
    <w:rsid w:val="00E04473"/>
    <w:rsid w:val="00E41ACE"/>
    <w:rsid w:val="00E66DF7"/>
    <w:rsid w:val="00E67AC0"/>
    <w:rsid w:val="00E90054"/>
    <w:rsid w:val="00EB033C"/>
    <w:rsid w:val="00EB493C"/>
    <w:rsid w:val="00EB5B29"/>
    <w:rsid w:val="00EC1399"/>
    <w:rsid w:val="00F21538"/>
    <w:rsid w:val="00F34F4A"/>
    <w:rsid w:val="00F367C4"/>
    <w:rsid w:val="00F37FF7"/>
    <w:rsid w:val="00F53BE9"/>
    <w:rsid w:val="00F77AB5"/>
    <w:rsid w:val="00F95029"/>
    <w:rsid w:val="00F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51ED47-2098-4AE3-B1BD-6FE12DC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39B5"/>
  </w:style>
  <w:style w:type="paragraph" w:styleId="AltBilgi">
    <w:name w:val="footer"/>
    <w:basedOn w:val="Normal"/>
    <w:link w:val="AltBilgiChar"/>
    <w:uiPriority w:val="99"/>
    <w:unhideWhenUsed/>
    <w:rsid w:val="001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39B5"/>
  </w:style>
  <w:style w:type="paragraph" w:styleId="BalonMetni">
    <w:name w:val="Balloon Text"/>
    <w:basedOn w:val="Normal"/>
    <w:link w:val="BalonMetniChar"/>
    <w:uiPriority w:val="99"/>
    <w:semiHidden/>
    <w:unhideWhenUsed/>
    <w:rsid w:val="0014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32</cp:revision>
  <cp:lastPrinted>2024-05-22T06:32:00Z</cp:lastPrinted>
  <dcterms:created xsi:type="dcterms:W3CDTF">2017-08-15T08:07:00Z</dcterms:created>
  <dcterms:modified xsi:type="dcterms:W3CDTF">2024-10-17T10:44:00Z</dcterms:modified>
</cp:coreProperties>
</file>